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color w:val="222222"/>
        </w:rPr>
      </w:pPr>
      <w:bookmarkStart w:colFirst="0" w:colLast="0" w:name="_19pgjqixjgc" w:id="0"/>
      <w:bookmarkEnd w:id="0"/>
      <w:r w:rsidDel="00000000" w:rsidR="00000000" w:rsidRPr="00000000">
        <w:rPr>
          <w:rtl w:val="0"/>
        </w:rPr>
        <w:t xml:space="preserve">Компания ООО “Кухонные принадлежности”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rpw8atejzsq4" w:id="1"/>
      <w:bookmarkEnd w:id="1"/>
      <w:r w:rsidDel="00000000" w:rsidR="00000000" w:rsidRPr="00000000">
        <w:rPr>
          <w:rtl w:val="0"/>
        </w:rPr>
        <w:t xml:space="preserve">Портрет компании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Компания ООО “Кухонные принадлежности” занимаемся импортом товаров для кухни из Китая и продажей их на маркетплейсе Wildberries.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В ассортименте 3 товара: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набор посуды (тарелки глубокие 5 штук, тарелки обычные 10 штук)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набор столовых приборов (на 5 персон)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доска разделочная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Компания работает по схеме FBO (торгует со складов Wildberries, при необходимости пополняет склады Wildberries)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Компания выбрала систему “1С:Управление нашей фирмой” для автоматизации своей торговой деятельности и управленческого учета.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gl6j3jl8i4vd" w:id="2"/>
      <w:bookmarkEnd w:id="2"/>
      <w:r w:rsidDel="00000000" w:rsidR="00000000" w:rsidRPr="00000000">
        <w:rPr>
          <w:rtl w:val="0"/>
        </w:rPr>
        <w:t xml:space="preserve">Бизнес-проблема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Дела у компании идут хорошо, продажи на маркетплейсе растут. Для успешной конкуренции на товары приходится устанавливать скидки. </w:t>
        <w:br w:type="textWrapping"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Руководитель не справляется с учетом товаров в таблице эксель: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понимает выгодно ли он продает товар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злоупотребяет ли скидками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уходят ли в минус продажи по конкретным товарам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Необходима система для автоматизации торговли на маркетплейсе, которая позволит: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контролировать исполнение заказа поставщиком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контролировать остатки товара на таможне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контролировать остатки товаров на собственном складе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контролировать остатки на складе Wildberries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отражать все необходимые операции на маркетплейсе (передача товаров, продажа товаров, услуги маркетплейса).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максимально прозрачно понимать прибыль по номенклатуре с учетом различных статей затрат и финансовые результаты в целом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Маркетплейс ежемесячно передает информацию о: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количестве и суммах продаж товаров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информацию о возврате от покупателей на склад маркетплейса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информацию о собственных услугах в разрезе конкретных товаров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Для расчета прибыли по каждому товару требуется корректно рассчитать все затраты, связанные с его продажей: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стоимость покупки из Китая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стоимость доставки товаров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стоимость таможенных пошлин и НДС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комиссионное вознаграждение (Wildberries)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стоимость хранения на складе (Wildberries)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стоимость доставки покупателю (Wildberries)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стоимость рекламы на сайте (Wildberries)</w:t>
      </w:r>
    </w:p>
    <w:p w:rsidR="00000000" w:rsidDel="00000000" w:rsidP="00000000" w:rsidRDefault="00000000" w:rsidRPr="00000000" w14:paraId="00000029">
      <w:pPr>
        <w:pStyle w:val="Heading1"/>
        <w:rPr/>
      </w:pPr>
      <w:bookmarkStart w:colFirst="0" w:colLast="0" w:name="_xng9x1uqky90" w:id="3"/>
      <w:bookmarkEnd w:id="3"/>
      <w:r w:rsidDel="00000000" w:rsidR="00000000" w:rsidRPr="00000000">
        <w:rPr>
          <w:rtl w:val="0"/>
        </w:rPr>
        <w:t xml:space="preserve">Основные бизнес-процессы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У компании 2 основных процесса</w:t>
      </w:r>
    </w:p>
    <w:p w:rsidR="00000000" w:rsidDel="00000000" w:rsidP="00000000" w:rsidRDefault="00000000" w:rsidRPr="00000000" w14:paraId="0000002B">
      <w:pPr>
        <w:pStyle w:val="Heading2"/>
        <w:rPr/>
      </w:pPr>
      <w:bookmarkStart w:colFirst="0" w:colLast="0" w:name="_oeylv1ein0jb" w:id="4"/>
      <w:bookmarkEnd w:id="4"/>
      <w:r w:rsidDel="00000000" w:rsidR="00000000" w:rsidRPr="00000000">
        <w:rPr>
          <w:rtl w:val="0"/>
        </w:rPr>
        <w:t xml:space="preserve">Импорт товаров из Китая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предоплата за товар Китайскому поставщику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предоплата на таможню для растаможки</w:t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предоплата за логистику до склада</w:t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поступление товаров на склад</w:t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отражение сумм пошлин, НДС и доставки товаров</w:t>
      </w:r>
    </w:p>
    <w:p w:rsidR="00000000" w:rsidDel="00000000" w:rsidP="00000000" w:rsidRDefault="00000000" w:rsidRPr="00000000" w14:paraId="00000031">
      <w:pPr>
        <w:pStyle w:val="Heading2"/>
        <w:rPr/>
      </w:pPr>
      <w:bookmarkStart w:colFirst="0" w:colLast="0" w:name="_xdkmkbp89gs8" w:id="5"/>
      <w:bookmarkEnd w:id="5"/>
      <w:r w:rsidDel="00000000" w:rsidR="00000000" w:rsidRPr="00000000">
        <w:rPr>
          <w:rtl w:val="0"/>
        </w:rPr>
        <w:t xml:space="preserve">Работа с Wildberries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передача товаров на склад Wildberries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отражение продаж и возвратов товаров по данным Wildberries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отражение услуг Wildberries</w:t>
      </w:r>
    </w:p>
    <w:p w:rsidR="00000000" w:rsidDel="00000000" w:rsidP="00000000" w:rsidRDefault="00000000" w:rsidRPr="00000000" w14:paraId="00000035">
      <w:pPr>
        <w:pStyle w:val="Heading1"/>
        <w:rPr/>
      </w:pPr>
      <w:bookmarkStart w:colFirst="0" w:colLast="0" w:name="_tnz6itshargo" w:id="6"/>
      <w:bookmarkEnd w:id="6"/>
      <w:r w:rsidDel="00000000" w:rsidR="00000000" w:rsidRPr="00000000">
        <w:rPr>
          <w:rtl w:val="0"/>
        </w:rPr>
        <w:t xml:space="preserve">Основные задачи управленческого учета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При помощи системы автоматизации руководителю необходимо ответить на вопрос - какая прибыль по позициям номенклатуры с учетом всех затрат и есть ли те позиции, по которому идут продажи в минус.</w:t>
      </w:r>
    </w:p>
    <w:p w:rsidR="00000000" w:rsidDel="00000000" w:rsidP="00000000" w:rsidRDefault="00000000" w:rsidRPr="00000000" w14:paraId="00000037">
      <w:pPr>
        <w:pStyle w:val="Heading1"/>
        <w:rPr/>
      </w:pPr>
      <w:bookmarkStart w:colFirst="0" w:colLast="0" w:name="_j6yxyftslch3" w:id="7"/>
      <w:bookmarkEnd w:id="7"/>
      <w:r w:rsidDel="00000000" w:rsidR="00000000" w:rsidRPr="00000000">
        <w:rPr>
          <w:rtl w:val="0"/>
        </w:rPr>
        <w:t xml:space="preserve">Основные данные для решения задачи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Нормативно-справочная информация: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Рублевый банковский счет.</w:t>
      </w:r>
    </w:p>
    <w:p w:rsidR="00000000" w:rsidDel="00000000" w:rsidP="00000000" w:rsidRDefault="00000000" w:rsidRPr="00000000" w14:paraId="0000003A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БИК 044525974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Номер счета 40702810710000755094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Валютный банковский счет (CNY)</w:t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БИК 044525974</w:t>
      </w:r>
    </w:p>
    <w:p w:rsidR="00000000" w:rsidDel="00000000" w:rsidP="00000000" w:rsidRDefault="00000000" w:rsidRPr="00000000" w14:paraId="0000003E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Номер счета 40702156900000005315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Начальные остатки</w:t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  <w:t xml:space="preserve">Управленческий учет в 1С:УНФ начинается не с начала деятельности компании, соответственно, баланс компании на 31.12.22 выглядит следующим образом: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2115"/>
        <w:gridCol w:w="3495"/>
        <w:gridCol w:w="2265"/>
        <w:tblGridChange w:id="0">
          <w:tblGrid>
            <w:gridCol w:w="3495"/>
            <w:gridCol w:w="2115"/>
            <w:gridCol w:w="3495"/>
            <w:gridCol w:w="22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Активы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Сумма,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Пассивы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Сумма, руб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Денежные средства</w:t>
              <w:br w:type="textWrapping"/>
              <w:t xml:space="preserve">- Рубли</w:t>
              <w:br w:type="textWrapping"/>
              <w:t xml:space="preserve">- Юани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Всего: 396 847</w:t>
              <w:br w:type="textWrapping"/>
              <w:t xml:space="preserve">- 100 000 руб</w:t>
              <w:br w:type="textWrapping"/>
              <w:t xml:space="preserve">- 30 000 CNY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Уставный капитал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80 000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Нераспределенная прибыль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316 847</w:t>
            </w:r>
          </w:p>
        </w:tc>
      </w:tr>
    </w:tbl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  <w:t xml:space="preserve">*Курсы валют представлены в приложении 1 дополнительных материалов.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Бизнес-процесс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Закупка товара из Китая</w:t>
      </w:r>
      <w:r w:rsidDel="00000000" w:rsidR="00000000" w:rsidRPr="00000000">
        <w:rPr>
          <w:i w:val="1"/>
          <w:rtl w:val="0"/>
        </w:rPr>
        <w:br w:type="textWrapping"/>
        <w:t xml:space="preserve">Стороны договорились, что поставка возможна на основе 80% предоплаты со стороны заказчика. Право собственности переходит к заказчику в момент прихода товара на таможню. Доставка товара до таможни РФ осуществляется силами поставщика.</w:t>
      </w:r>
    </w:p>
    <w:p w:rsidR="00000000" w:rsidDel="00000000" w:rsidP="00000000" w:rsidRDefault="00000000" w:rsidRPr="00000000" w14:paraId="00000056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01.01.2023 Сделали заказ у поставщика FOSHAN SANSHUI MINGHUASHENG HARDWARE FACTORY. По условиям заказа, потребуется 80% предоплата в валюте CNY (Юань)</w:t>
        <w:br w:type="textWrapping"/>
        <w:t xml:space="preserve">Строки заказа указаны в приложении 2 дополнительных материалов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10.01.2023 Мы сделали предоплату поставщику FOSHAN SANSHUI MINGHUASHENG HARDWARE FACTORY на сумму 30 000 CNY с валютного счета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15.01.2023 Мы сделали предоплату на таможню 20 000 рублей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20.01.2023 Товар пришел на таможню</w:t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25.01.2023 Товар приходит на склад организации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31.01.2023 Бухгалтер отражает все необходимые платежи по доставке товара (услуги доставки до склада, таможенные пошлины, ввозной НДС) в соответствии с приложением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Работа с маркетплейсом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01.02.2023 мы передаем товары на реализацию на склад маркетплейса в соответствии с приложением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28.02.2023 маркетплейс отчитался о продажах в соответствии с приложением 5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28.02.2023 вместе с отчетом о продажах маркетплейс прислал отчет об оказании услуг в соответствии с приложением 6</w:t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05.03.2023 получили вознаграждение 225 090,00 рублей от Wildberries на расчетный счет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Документы, организующие процессы вводите на основании материалов ИТС и справочных материалов из задания</w:t>
      </w:r>
    </w:p>
    <w:p w:rsidR="00000000" w:rsidDel="00000000" w:rsidP="00000000" w:rsidRDefault="00000000" w:rsidRPr="00000000" w14:paraId="00000065">
      <w:pPr>
        <w:pStyle w:val="Heading1"/>
        <w:rPr/>
      </w:pPr>
      <w:bookmarkStart w:colFirst="0" w:colLast="0" w:name="_9a7mt3ofy4xp" w:id="8"/>
      <w:bookmarkEnd w:id="8"/>
      <w:r w:rsidDel="00000000" w:rsidR="00000000" w:rsidRPr="00000000">
        <w:rPr>
          <w:rtl w:val="0"/>
        </w:rPr>
        <w:t xml:space="preserve">Задание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Необходимо реализовать в программе УНФ основные бизнес-процессы компании, решить основные задачи управленческого учета, оформить кейс, ответить на вопросы руководителя</w:t>
      </w:r>
    </w:p>
    <w:p w:rsidR="00000000" w:rsidDel="00000000" w:rsidP="00000000" w:rsidRDefault="00000000" w:rsidRPr="00000000" w14:paraId="00000067">
      <w:pPr>
        <w:pStyle w:val="Heading1"/>
        <w:rPr/>
      </w:pPr>
      <w:bookmarkStart w:colFirst="0" w:colLast="0" w:name="_5sukz3kzx9vo" w:id="9"/>
      <w:bookmarkEnd w:id="9"/>
      <w:r w:rsidDel="00000000" w:rsidR="00000000" w:rsidRPr="00000000">
        <w:rPr>
          <w:rtl w:val="0"/>
        </w:rPr>
        <w:t xml:space="preserve">Дополнительные материалы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b w:val="1"/>
          <w:rtl w:val="0"/>
        </w:rPr>
        <w:t xml:space="preserve">Приложение 1. </w:t>
      </w:r>
      <w:r w:rsidDel="00000000" w:rsidR="00000000" w:rsidRPr="00000000">
        <w:rPr>
          <w:rtl w:val="0"/>
        </w:rPr>
        <w:t xml:space="preserve">Курс валюты Юаня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00"/>
        <w:gridCol w:w="5000"/>
        <w:tblGridChange w:id="0">
          <w:tblGrid>
            <w:gridCol w:w="5000"/>
            <w:gridCol w:w="500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Дата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Курс CNY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31.12.2023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9,8949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10.01.2023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10,2867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20.01.2023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10,1320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b w:val="1"/>
          <w:rtl w:val="0"/>
        </w:rPr>
        <w:t xml:space="preserve">Приложение 2</w:t>
      </w:r>
      <w:r w:rsidDel="00000000" w:rsidR="00000000" w:rsidRPr="00000000">
        <w:rPr>
          <w:rtl w:val="0"/>
        </w:rPr>
        <w:t xml:space="preserve">. Заказ поставщику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1635"/>
        <w:gridCol w:w="1590"/>
        <w:gridCol w:w="3495"/>
        <w:tblGridChange w:id="0">
          <w:tblGrid>
            <w:gridCol w:w="3495"/>
            <w:gridCol w:w="1635"/>
            <w:gridCol w:w="1590"/>
            <w:gridCol w:w="349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Номенклатура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Количество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Цена, CNY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Сумма, CNY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Набор посуды (тарелки глубокие 5 штук, тарелки обычные 10 штук)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15 900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Набор столовых приборов (на 5 персон)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9 600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Доска разделочная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12 000</w:t>
            </w:r>
          </w:p>
        </w:tc>
      </w:tr>
    </w:tbl>
    <w:p w:rsidR="00000000" w:rsidDel="00000000" w:rsidP="00000000" w:rsidRDefault="00000000" w:rsidRPr="00000000" w14:paraId="0000008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b w:val="1"/>
          <w:rtl w:val="0"/>
        </w:rPr>
        <w:t xml:space="preserve">Приложение 3</w:t>
      </w:r>
      <w:r w:rsidDel="00000000" w:rsidR="00000000" w:rsidRPr="00000000">
        <w:rPr>
          <w:rtl w:val="0"/>
        </w:rPr>
        <w:t xml:space="preserve">. Расходы на доставку и импорт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3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405"/>
        <w:gridCol w:w="3495"/>
        <w:tblGridChange w:id="0">
          <w:tblGrid>
            <w:gridCol w:w="3495"/>
            <w:gridCol w:w="3405"/>
            <w:gridCol w:w="349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Номенклатура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Комментарий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Сумма,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Стоимость доставки с таможни до склада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Поставщик ООО “Доставка”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Таможенный сбор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Размер пошлины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9 643,78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Ввозной НДС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66 220,63</w:t>
            </w:r>
          </w:p>
        </w:tc>
      </w:tr>
    </w:tbl>
    <w:p w:rsidR="00000000" w:rsidDel="00000000" w:rsidP="00000000" w:rsidRDefault="00000000" w:rsidRPr="00000000" w14:paraId="0000009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Стоимость доставки товаров распределяется по валютной сумме поступивших товаров.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Номер таможенной декларации (ГТД) 10131010/150822/3374940</w:t>
        <w:br w:type="textWrapping"/>
        <w:t xml:space="preserve">Таможенная стоимость для расчета пошлин и НДС 321 459,38</w:t>
        <w:br w:type="textWrapping"/>
        <w:t xml:space="preserve">Стоимость поставки в рублевом эквиваленте определяется на дату поступления на таможню.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b w:val="1"/>
          <w:rtl w:val="0"/>
        </w:rPr>
        <w:t xml:space="preserve">Приложение 4</w:t>
      </w:r>
      <w:r w:rsidDel="00000000" w:rsidR="00000000" w:rsidRPr="00000000">
        <w:rPr>
          <w:rtl w:val="0"/>
        </w:rPr>
        <w:t xml:space="preserve">. Передача на склад маркетплейса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6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0"/>
        <w:gridCol w:w="1635"/>
        <w:gridCol w:w="1590"/>
        <w:tblGridChange w:id="0">
          <w:tblGrid>
            <w:gridCol w:w="5430"/>
            <w:gridCol w:w="1635"/>
            <w:gridCol w:w="159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Номенклатура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Количество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Цена передачи,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Набор посуды (тарелки глубокие 5 штук, тарелки обычные 10 штук)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Набор столовых приборов (на 5 персон)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Доска разделочная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150</w:t>
            </w:r>
          </w:p>
        </w:tc>
      </w:tr>
    </w:tbl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b w:val="1"/>
          <w:rtl w:val="0"/>
        </w:rPr>
        <w:t xml:space="preserve">Приложение 5</w:t>
      </w:r>
      <w:r w:rsidDel="00000000" w:rsidR="00000000" w:rsidRPr="00000000">
        <w:rPr>
          <w:rtl w:val="0"/>
        </w:rPr>
        <w:t xml:space="preserve">. Отчет маркетплейса о продажах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Продажи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0"/>
        <w:gridCol w:w="1635"/>
        <w:gridCol w:w="1590"/>
        <w:tblGridChange w:id="0">
          <w:tblGrid>
            <w:gridCol w:w="5430"/>
            <w:gridCol w:w="1635"/>
            <w:gridCol w:w="159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Номенклатура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Количество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Цена продажи,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Набор посуды (тарелки глубокие 5 штук, тарелки обычные 10 штук)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750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Набор столовых приборов (на 5 персон)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Доска разделочная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350</w:t>
            </w:r>
          </w:p>
        </w:tc>
      </w:tr>
    </w:tbl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Возвраты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6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0"/>
        <w:gridCol w:w="1635"/>
        <w:gridCol w:w="1590"/>
        <w:tblGridChange w:id="0">
          <w:tblGrid>
            <w:gridCol w:w="5430"/>
            <w:gridCol w:w="1635"/>
            <w:gridCol w:w="159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Номенклатура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Количество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Цена продажи,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Доска разделочная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350</w:t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b w:val="1"/>
          <w:rtl w:val="0"/>
        </w:rPr>
        <w:t xml:space="preserve">Приложение 6</w:t>
      </w:r>
      <w:r w:rsidDel="00000000" w:rsidR="00000000" w:rsidRPr="00000000">
        <w:rPr>
          <w:rtl w:val="0"/>
        </w:rPr>
        <w:t xml:space="preserve">. Услуги маркетплейса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3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405"/>
        <w:gridCol w:w="3495"/>
        <w:tblGridChange w:id="0">
          <w:tblGrid>
            <w:gridCol w:w="3495"/>
            <w:gridCol w:w="3405"/>
            <w:gridCol w:w="349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Номенклатура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Услуга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Сумма,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Набор посуды (тарелки глубокие 5 штук, тарелки обычные 10 штук)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Комиссионное вознаграждение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2 250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Набор столовых приборов (на 5 персон)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Комиссионное вознаграждение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2 250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Доска разделочная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Комиссионное вознаграждение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3 150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Набор посуды (тарелки глубокие 5 штук, тарелки обычные 10 штук)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Услуги хранения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Набор столовых приборов (на 5 персон)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Услуги хранения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Доска разделочная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Услуги хранения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Набор посуды (тарелки глубокие 5 штук, тарелки обычные 10 штук)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Услуга доставки до покупателя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Набор столовых приборов (на 5 персон)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Услуга доставки до покупателя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Доска разделочная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Услуга доставки до покупателя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Набор посуды (тарелки глубокие 5 штук, тарелки обычные 10 штук)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Услуга Рекламы на площадке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Доска разделочная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Услуга возврата от покупателя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Рекомендации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Перед занесением первичной документации включить все необходимые настройки, правильно сформировать договора, внести курсы валют.</w:t>
      </w:r>
    </w:p>
    <w:p w:rsidR="00000000" w:rsidDel="00000000" w:rsidP="00000000" w:rsidRDefault="00000000" w:rsidRPr="00000000" w14:paraId="000000EF">
      <w:pPr>
        <w:pStyle w:val="Heading2"/>
        <w:rPr/>
      </w:pPr>
      <w:bookmarkStart w:colFirst="0" w:colLast="0" w:name="_apipncq45mag" w:id="10"/>
      <w:bookmarkEnd w:id="10"/>
      <w:r w:rsidDel="00000000" w:rsidR="00000000" w:rsidRPr="00000000">
        <w:rPr>
          <w:rtl w:val="0"/>
        </w:rPr>
        <w:t xml:space="preserve">Оформление решения</w:t>
      </w:r>
    </w:p>
    <w:p w:rsidR="00000000" w:rsidDel="00000000" w:rsidP="00000000" w:rsidRDefault="00000000" w:rsidRPr="00000000" w14:paraId="000000F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УНФ</w:t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Необходимо отразить бизнес-процессы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Выполнить все необходимые регламентные операции</w:t>
      </w:r>
    </w:p>
    <w:p w:rsidR="00000000" w:rsidDel="00000000" w:rsidP="00000000" w:rsidRDefault="00000000" w:rsidRPr="00000000" w14:paraId="000000F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 кейса</w:t>
      </w:r>
    </w:p>
    <w:p w:rsidR="00000000" w:rsidDel="00000000" w:rsidP="00000000" w:rsidRDefault="00000000" w:rsidRPr="00000000" w14:paraId="000000F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Кратко перечислите настройки, которые включили в “Еще больше возможностей”</w:t>
      </w:r>
    </w:p>
    <w:p w:rsidR="00000000" w:rsidDel="00000000" w:rsidP="00000000" w:rsidRDefault="00000000" w:rsidRPr="00000000" w14:paraId="000000F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Опишите решение бизнес кейса. Описание кейса должно быть понятно руководителю, грамотно, структурировано. Должны быть приложены скриншоты и пояснения к ним.</w:t>
      </w:r>
    </w:p>
    <w:p w:rsidR="00000000" w:rsidDel="00000000" w:rsidP="00000000" w:rsidRDefault="00000000" w:rsidRPr="00000000" w14:paraId="000000F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Приложите к решению отчеты за февраль 2023 (в формате Excel):</w:t>
      </w:r>
    </w:p>
    <w:p w:rsidR="00000000" w:rsidDel="00000000" w:rsidP="00000000" w:rsidRDefault="00000000" w:rsidRPr="00000000" w14:paraId="000000F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Валовая прибыль </w:t>
      </w:r>
    </w:p>
    <w:p w:rsidR="00000000" w:rsidDel="00000000" w:rsidP="00000000" w:rsidRDefault="00000000" w:rsidRPr="00000000" w14:paraId="000000F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Доходы и расходы (с аналитикой по номенклатурным позициям)</w:t>
      </w:r>
    </w:p>
    <w:p w:rsidR="00000000" w:rsidDel="00000000" w:rsidP="00000000" w:rsidRDefault="00000000" w:rsidRPr="00000000" w14:paraId="000000F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Расчеты с поставщиками (детализация по договорам и документам)</w:t>
      </w:r>
    </w:p>
    <w:p w:rsidR="00000000" w:rsidDel="00000000" w:rsidP="00000000" w:rsidRDefault="00000000" w:rsidRPr="00000000" w14:paraId="000000F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Взаиморасчеты с Wildberries (детализация по договорам и документам)</w:t>
      </w:r>
    </w:p>
    <w:p w:rsidR="00000000" w:rsidDel="00000000" w:rsidP="00000000" w:rsidRDefault="00000000" w:rsidRPr="00000000" w14:paraId="000000FB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Запасы (детализация по структурным единицам и номенклатуре), чтобы были видны остатки на складе и остатки у маркетплейса</w:t>
      </w:r>
    </w:p>
    <w:p w:rsidR="00000000" w:rsidDel="00000000" w:rsidP="00000000" w:rsidRDefault="00000000" w:rsidRPr="00000000" w14:paraId="000000F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Ссылки на сформированные отчеты с нужными настройками приведите в описании кейса.</w:t>
      </w:r>
    </w:p>
    <w:p w:rsidR="00000000" w:rsidDel="00000000" w:rsidP="00000000" w:rsidRDefault="00000000" w:rsidRPr="00000000" w14:paraId="000000F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итоге у вас должен получиться архив с названием %ФамилияИмя% в котором будет запаковано</w:t>
      </w:r>
    </w:p>
    <w:p w:rsidR="00000000" w:rsidDel="00000000" w:rsidP="00000000" w:rsidRDefault="00000000" w:rsidRPr="00000000" w14:paraId="000000F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файл Word с кейсом решения</w:t>
      </w:r>
    </w:p>
    <w:p w:rsidR="00000000" w:rsidDel="00000000" w:rsidP="00000000" w:rsidRDefault="00000000" w:rsidRPr="00000000" w14:paraId="000000F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файлы Excel (5 штук)</w:t>
      </w:r>
    </w:p>
    <w:p w:rsidR="00000000" w:rsidDel="00000000" w:rsidP="00000000" w:rsidRDefault="00000000" w:rsidRPr="00000000" w14:paraId="00000100">
      <w:pPr>
        <w:ind w:left="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0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Важно!</w:t>
        <w:br w:type="textWrapping"/>
        <w:t xml:space="preserve">Выбранные решения должны быть удобны </w:t>
      </w:r>
      <w:r w:rsidDel="00000000" w:rsidR="00000000" w:rsidRPr="00000000">
        <w:rPr>
          <w:i w:val="1"/>
          <w:rtl w:val="0"/>
        </w:rPr>
        <w:t xml:space="preserve">конечным пользователям (менеджеру, директору).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Указанные в задании элементы НСИ должны быть заведены самостоятельно. </w:t>
      </w:r>
    </w:p>
    <w:p w:rsidR="00000000" w:rsidDel="00000000" w:rsidP="00000000" w:rsidRDefault="00000000" w:rsidRPr="00000000" w14:paraId="000001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Если иное не указано в задании - все суммы указаны в рублях, ставка НДС – без НДС (организация не плательщик НДС, система налогообложения - УСН Доходы).</w:t>
      </w:r>
    </w:p>
    <w:p w:rsidR="00000000" w:rsidDel="00000000" w:rsidP="00000000" w:rsidRDefault="00000000" w:rsidRPr="00000000" w14:paraId="000001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Учет доходов / расходов ведется по методу начисления.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Настройки используемых отчетов должны быть сохранены.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