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60D8" w14:textId="77777777" w:rsidR="00AC5B23" w:rsidRPr="000A7B13" w:rsidRDefault="00AC5B23" w:rsidP="00AC5B23">
      <w:pPr>
        <w:pStyle w:val="a3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2ACC3169" w14:textId="011174D5" w:rsidR="00AC5B23" w:rsidRDefault="00AC5B23" w:rsidP="00AC5B23">
      <w:r>
        <w:t>ООО</w:t>
      </w:r>
      <w:r w:rsidRPr="00A036BE">
        <w:t xml:space="preserve"> «</w:t>
      </w:r>
      <w:r>
        <w:t>Сударыня</w:t>
      </w:r>
      <w:r w:rsidRPr="00A036BE">
        <w:t xml:space="preserve">» </w:t>
      </w:r>
      <w:r w:rsidRPr="008C3757">
        <w:t>ведет бухгалтерский учет в соответствии с Законом о бухгалтерском учете</w:t>
      </w:r>
      <w:r>
        <w:t>. Основной деятельностью компании является</w:t>
      </w:r>
      <w:r w:rsidR="00963F2F">
        <w:t xml:space="preserve"> оптовая торговля лакокрасочными материалами</w:t>
      </w:r>
      <w:r>
        <w:t xml:space="preserve">. Организация </w:t>
      </w:r>
      <w:r w:rsidRPr="00BA457B">
        <w:t xml:space="preserve">является плательщиком НДС, налога на прибыль, ведет налоговый учет в соответствии с нормами, установленными главой 25 НК РФ, и применяет Положение по бухгалтерскому учету "Учет расчетов по налогу на прибыль" (ПБУ 18/02). Величину текущего налога на прибыль организация в соответствии с п. 22 ПБУ 18/02 определяет на основе </w:t>
      </w:r>
      <w:r w:rsidR="00571AA7">
        <w:t>налоговой декларации</w:t>
      </w:r>
      <w:r w:rsidRPr="00BA457B">
        <w:t>. 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Согласно условиям учетной политики, организация составляет промежуточную бухгалтерскую отчетность ежемесячно</w:t>
      </w:r>
      <w:r>
        <w:t xml:space="preserve">. </w:t>
      </w:r>
    </w:p>
    <w:p w14:paraId="49AB5921" w14:textId="307A9D43" w:rsidR="00AC5B23" w:rsidRDefault="00AC5B23" w:rsidP="00AC5B23">
      <w:r>
        <w:t>Амортизация основных средств</w:t>
      </w:r>
      <w:r w:rsidRPr="00AC5B23">
        <w:t xml:space="preserve"> начисляется линейным способом</w:t>
      </w:r>
      <w:r w:rsidR="00571AA7">
        <w:t>, начиная</w:t>
      </w:r>
      <w:r w:rsidRPr="00AC5B23">
        <w:t xml:space="preserve"> с месяца, следующего за месяцем ввода объекта в эксплуатацию</w:t>
      </w:r>
      <w:r>
        <w:t>.</w:t>
      </w:r>
    </w:p>
    <w:p w14:paraId="2EEF1070" w14:textId="525F15B4" w:rsidR="000719A9" w:rsidRDefault="000719A9" w:rsidP="00AC5B23">
      <w:r>
        <w:t>Применяемый способ оценки МПЗ – по средней стоимости.</w:t>
      </w:r>
    </w:p>
    <w:p w14:paraId="03E40C02" w14:textId="77777777" w:rsidR="00AC5B23" w:rsidRPr="00140F39" w:rsidRDefault="00AC5B23" w:rsidP="00AC5B23">
      <w:pPr>
        <w:pStyle w:val="a3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p w14:paraId="5EAD6D49" w14:textId="1449F583" w:rsidR="00AC5B23" w:rsidRDefault="00AC5B23" w:rsidP="00AC5B23">
      <w:r>
        <w:t xml:space="preserve">В 2024 году организация впервые столкнулась с проблемой отражения в учете операций по передаче объекта основных средств </w:t>
      </w:r>
      <w:r w:rsidR="008B3E78">
        <w:t xml:space="preserve">во временное пользование </w:t>
      </w:r>
      <w:r>
        <w:t>по договору ссуды</w:t>
      </w:r>
      <w:r w:rsidR="00571AA7">
        <w:t xml:space="preserve"> и его возврату ссудополучателем</w:t>
      </w:r>
      <w:r>
        <w:t xml:space="preserve">. </w:t>
      </w:r>
    </w:p>
    <w:p w14:paraId="6AF8342E" w14:textId="77777777" w:rsidR="00AC5B23" w:rsidRPr="004B0D62" w:rsidRDefault="00AC5B23" w:rsidP="00AC5B23">
      <w:pPr>
        <w:pStyle w:val="a3"/>
        <w:rPr>
          <w:sz w:val="44"/>
          <w:szCs w:val="44"/>
        </w:rPr>
      </w:pPr>
      <w:r w:rsidRPr="00D70F76">
        <w:rPr>
          <w:sz w:val="44"/>
          <w:szCs w:val="44"/>
        </w:rPr>
        <w:t>Н</w:t>
      </w:r>
      <w:r w:rsidRPr="004B0D62">
        <w:rPr>
          <w:sz w:val="44"/>
          <w:szCs w:val="44"/>
        </w:rPr>
        <w:t>еобходимо</w:t>
      </w:r>
    </w:p>
    <w:p w14:paraId="4EF6C8FD" w14:textId="1F9D2BEA" w:rsidR="00AC5B23" w:rsidRPr="0071010A" w:rsidRDefault="00AC5B23" w:rsidP="00AC5B23">
      <w:pPr>
        <w:pStyle w:val="a5"/>
        <w:numPr>
          <w:ilvl w:val="0"/>
          <w:numId w:val="1"/>
        </w:numPr>
      </w:pPr>
      <w:r>
        <w:t>Для целей бухгалтерского и налогового учета разработать порядок отражения в учете операций по передаче объекта основных средств</w:t>
      </w:r>
      <w:r w:rsidR="003F2738" w:rsidRPr="003F2738">
        <w:t xml:space="preserve"> </w:t>
      </w:r>
      <w:r w:rsidR="003F2738">
        <w:t>во временное пользование</w:t>
      </w:r>
      <w:r>
        <w:t xml:space="preserve"> по договору ссуды</w:t>
      </w:r>
      <w:r w:rsidR="00571AA7" w:rsidRPr="00571AA7">
        <w:t xml:space="preserve"> </w:t>
      </w:r>
      <w:r w:rsidR="00571AA7">
        <w:t>и его возврату ссудополучателем</w:t>
      </w:r>
      <w:r>
        <w:t>.</w:t>
      </w:r>
    </w:p>
    <w:p w14:paraId="6C896A8C" w14:textId="0FE0AEB3" w:rsidR="00AC5B23" w:rsidRDefault="00AC5B23" w:rsidP="00AC5B23">
      <w:pPr>
        <w:pStyle w:val="a5"/>
        <w:numPr>
          <w:ilvl w:val="0"/>
          <w:numId w:val="1"/>
        </w:numPr>
      </w:pPr>
      <w:r>
        <w:t>Разработать контрольный пример и ввести его в программу «1С:Бухгалтерия», в котором продемонстрировать реализацию  учета операций по основной деятельности и операций по передаче объекта основных средств</w:t>
      </w:r>
      <w:r w:rsidR="003F2738" w:rsidRPr="003F2738">
        <w:t xml:space="preserve"> </w:t>
      </w:r>
      <w:r w:rsidR="003F2738">
        <w:t>во временное пользование</w:t>
      </w:r>
      <w:r>
        <w:t xml:space="preserve"> по договору ссуды</w:t>
      </w:r>
      <w:r w:rsidR="00571AA7" w:rsidRPr="00571AA7">
        <w:t xml:space="preserve"> </w:t>
      </w:r>
      <w:r w:rsidR="00571AA7">
        <w:t>и его возврату ссудополучателем</w:t>
      </w:r>
      <w:r>
        <w:t xml:space="preserve">. </w:t>
      </w:r>
    </w:p>
    <w:p w14:paraId="6EC9787D" w14:textId="77777777" w:rsidR="00AC5B23" w:rsidRDefault="00AC5B23" w:rsidP="00AC5B23">
      <w:pPr>
        <w:pStyle w:val="a5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42204886" w14:textId="77777777" w:rsidR="00AC5B23" w:rsidRDefault="00AC5B23" w:rsidP="00AC5B23">
      <w:pPr>
        <w:pStyle w:val="a5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6B8B12EB" w14:textId="77777777" w:rsidR="00AC5B23" w:rsidRDefault="00AC5B23" w:rsidP="00AC5B23"/>
    <w:p w14:paraId="5161C432" w14:textId="77777777" w:rsidR="00AC5B23" w:rsidRPr="004B0D62" w:rsidRDefault="00AC5B23" w:rsidP="00AC5B23">
      <w:pPr>
        <w:pStyle w:val="a3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2EB091B3" w14:textId="77777777" w:rsidR="00AC5B23" w:rsidRDefault="00AC5B23" w:rsidP="00AC5B23">
      <w:r>
        <w:t>При разработке контрольного примера необходимо ориентироваться на следующие обязательные условия и числовые значения.</w:t>
      </w:r>
    </w:p>
    <w:p w14:paraId="187B8F08" w14:textId="503C4126" w:rsidR="00AC5B23" w:rsidRDefault="00AC5B23" w:rsidP="00AC5B23">
      <w:r w:rsidRPr="000918FB">
        <w:rPr>
          <w:b/>
          <w:bCs/>
        </w:rPr>
        <w:lastRenderedPageBreak/>
        <w:t xml:space="preserve">На 1 </w:t>
      </w:r>
      <w:r>
        <w:rPr>
          <w:b/>
          <w:bCs/>
        </w:rPr>
        <w:t>января</w:t>
      </w:r>
      <w:r w:rsidRPr="000918FB">
        <w:rPr>
          <w:b/>
          <w:bCs/>
        </w:rPr>
        <w:t xml:space="preserve"> 202</w:t>
      </w:r>
      <w:r>
        <w:rPr>
          <w:b/>
          <w:bCs/>
        </w:rPr>
        <w:t>4</w:t>
      </w:r>
      <w:r w:rsidRPr="000918FB">
        <w:rPr>
          <w:b/>
          <w:bCs/>
        </w:rPr>
        <w:t xml:space="preserve"> г.</w:t>
      </w:r>
      <w:r>
        <w:t xml:space="preserve"> </w:t>
      </w:r>
    </w:p>
    <w:p w14:paraId="572AF28F" w14:textId="329C2C04" w:rsidR="00AC5B23" w:rsidRDefault="00AC5B23" w:rsidP="00AC5B23">
      <w:r>
        <w:t xml:space="preserve">На расчетном счете организации имеется </w:t>
      </w:r>
      <w:r w:rsidRPr="00E8190B">
        <w:t>2 000 000</w:t>
      </w:r>
      <w:r>
        <w:t xml:space="preserve"> руб.</w:t>
      </w:r>
    </w:p>
    <w:p w14:paraId="01265D22" w14:textId="34D277C3" w:rsidR="005D3CE3" w:rsidRPr="005D3CE3" w:rsidRDefault="00AE20EE" w:rsidP="005D3CE3">
      <w:r>
        <w:t>На балансе организации числится</w:t>
      </w:r>
      <w:r w:rsidR="00AC5B23">
        <w:t xml:space="preserve"> автомобиль Мазда</w:t>
      </w:r>
      <w:r w:rsidR="00164461">
        <w:t>,</w:t>
      </w:r>
      <w:r w:rsidR="005D3CE3" w:rsidRPr="005D3CE3">
        <w:t xml:space="preserve"> используем</w:t>
      </w:r>
      <w:r w:rsidR="00571AA7">
        <w:t>ый</w:t>
      </w:r>
      <w:r w:rsidR="005D3CE3" w:rsidRPr="005D3CE3">
        <w:t xml:space="preserve"> в управленческих целях</w:t>
      </w:r>
      <w:r w:rsidR="005D3CE3">
        <w:t>.</w:t>
      </w:r>
    </w:p>
    <w:p w14:paraId="116AE87F" w14:textId="1D075688" w:rsidR="00AE20EE" w:rsidRDefault="005D3CE3" w:rsidP="005D3CE3">
      <w:r w:rsidRPr="005D3CE3">
        <w:t>В соответствии с учетной политикой организации для целей налогообложения к автомобилю была применена амортизационная премия в размере</w:t>
      </w:r>
      <w:r w:rsidR="00164461">
        <w:t xml:space="preserve"> 20%. Срок полезного использования для БУ и НУ установлен равным </w:t>
      </w:r>
      <w:r w:rsidR="00870C72">
        <w:t>5</w:t>
      </w:r>
      <w:r w:rsidR="00164461">
        <w:t>0 мес.</w:t>
      </w:r>
    </w:p>
    <w:p w14:paraId="2C516DCC" w14:textId="65E6517C" w:rsidR="00AC5B23" w:rsidRDefault="00AE20EE" w:rsidP="00AC5B23">
      <w:r>
        <w:t>Первоначальная стоимость автомобиля в БУ – 5 000 000 руб., в НУ</w:t>
      </w:r>
      <w:r w:rsidR="00571AA7">
        <w:t xml:space="preserve"> (с учетом применения амортизационной премии)</w:t>
      </w:r>
      <w:r>
        <w:t xml:space="preserve"> – 4 000 000 руб.</w:t>
      </w:r>
    </w:p>
    <w:p w14:paraId="1F90689D" w14:textId="760A8075" w:rsidR="00AE20EE" w:rsidRDefault="00AE20EE" w:rsidP="00AE20EE">
      <w:r>
        <w:t>Сумма ежемесячной амортизации начисляется в бухгалтерском и налоговом учете линейным способом.</w:t>
      </w:r>
      <w:r w:rsidRPr="00AE20EE">
        <w:t xml:space="preserve"> </w:t>
      </w:r>
      <w:r w:rsidR="00164461" w:rsidRPr="00164461">
        <w:t xml:space="preserve">Сумма амортизации, начисленная </w:t>
      </w:r>
      <w:r w:rsidR="00870C72">
        <w:t>на 1 января 2024 г</w:t>
      </w:r>
      <w:r w:rsidR="00164461" w:rsidRPr="00164461">
        <w:t>,</w:t>
      </w:r>
      <w:r w:rsidR="00870C72">
        <w:t xml:space="preserve"> составляет</w:t>
      </w:r>
      <w:r w:rsidR="00164461" w:rsidRPr="00164461">
        <w:t xml:space="preserve"> </w:t>
      </w:r>
      <w:r w:rsidR="00164461">
        <w:t>в БУ</w:t>
      </w:r>
      <w:r w:rsidR="00164461" w:rsidRPr="00164461">
        <w:t xml:space="preserve">- </w:t>
      </w:r>
      <w:r w:rsidR="00164461">
        <w:t xml:space="preserve">1 </w:t>
      </w:r>
      <w:r w:rsidR="00870C72">
        <w:t>500</w:t>
      </w:r>
      <w:r w:rsidR="00164461" w:rsidRPr="00164461">
        <w:t xml:space="preserve"> 000 руб.</w:t>
      </w:r>
      <w:r w:rsidR="00164461">
        <w:t>, в НУ – 1 </w:t>
      </w:r>
      <w:r w:rsidR="00870C72">
        <w:t>2</w:t>
      </w:r>
      <w:r w:rsidR="00164461">
        <w:t>00 000 руб.</w:t>
      </w:r>
      <w:r w:rsidR="000719A9">
        <w:t xml:space="preserve"> </w:t>
      </w:r>
      <w:r>
        <w:t>Ликвидационная стоимость</w:t>
      </w:r>
      <w:r w:rsidR="00571AA7">
        <w:t xml:space="preserve"> автомобиля</w:t>
      </w:r>
      <w:r>
        <w:t xml:space="preserve"> признана равной нулю.</w:t>
      </w:r>
    </w:p>
    <w:p w14:paraId="1DC1A0B9" w14:textId="2E341BEE" w:rsidR="00AE20EE" w:rsidRDefault="00571AA7" w:rsidP="00AE20EE">
      <w:r>
        <w:t>Месячная с</w:t>
      </w:r>
      <w:r w:rsidR="00AE20EE">
        <w:t xml:space="preserve">тоимость аренды аналогичного автомобиля составляет </w:t>
      </w:r>
      <w:r w:rsidR="00870C72">
        <w:t>1</w:t>
      </w:r>
      <w:r w:rsidR="00AE20EE">
        <w:t>80 000 руб. (без учета НДС).</w:t>
      </w:r>
    </w:p>
    <w:p w14:paraId="72ADA4CF" w14:textId="3688D680" w:rsidR="004D4C2E" w:rsidRPr="00870C72" w:rsidRDefault="00870C72">
      <w:pPr>
        <w:rPr>
          <w:b/>
          <w:bCs/>
        </w:rPr>
      </w:pPr>
      <w:r w:rsidRPr="00870C72">
        <w:rPr>
          <w:b/>
          <w:bCs/>
        </w:rPr>
        <w:t>В январе 2024 г.</w:t>
      </w:r>
    </w:p>
    <w:p w14:paraId="3A99C464" w14:textId="65A57A58" w:rsidR="00870C72" w:rsidRDefault="00870C72">
      <w:r>
        <w:t>1</w:t>
      </w:r>
      <w:r w:rsidR="00357BF2">
        <w:t>2</w:t>
      </w:r>
      <w:r>
        <w:t xml:space="preserve"> января автомобиль Мазда по договору ссуды передан в</w:t>
      </w:r>
      <w:r w:rsidR="008B3E78">
        <w:t>о временное</w:t>
      </w:r>
      <w:r>
        <w:t xml:space="preserve"> пользование </w:t>
      </w:r>
      <w:r w:rsidR="008B3E78">
        <w:t xml:space="preserve">ссудополучателю – </w:t>
      </w:r>
      <w:r>
        <w:t xml:space="preserve">организации «Сатурн» сроком на </w:t>
      </w:r>
      <w:r w:rsidR="00963F2F">
        <w:t>2</w:t>
      </w:r>
      <w:r>
        <w:t xml:space="preserve"> месяца</w:t>
      </w:r>
      <w:r w:rsidR="005D3CE3">
        <w:t xml:space="preserve"> с 1</w:t>
      </w:r>
      <w:r w:rsidR="00D73E9A">
        <w:t>2</w:t>
      </w:r>
      <w:r w:rsidR="005D3CE3">
        <w:t xml:space="preserve"> января 2024 г. по </w:t>
      </w:r>
      <w:r w:rsidR="00D73E9A">
        <w:t>11</w:t>
      </w:r>
      <w:r w:rsidR="005D3CE3">
        <w:t xml:space="preserve"> </w:t>
      </w:r>
      <w:r w:rsidR="00963F2F">
        <w:t xml:space="preserve">марта </w:t>
      </w:r>
      <w:r w:rsidR="005D3CE3">
        <w:t>2024 г</w:t>
      </w:r>
      <w:r>
        <w:t>.</w:t>
      </w:r>
    </w:p>
    <w:p w14:paraId="4580B8AE" w14:textId="7DFE0401" w:rsidR="000719A9" w:rsidRDefault="000719A9">
      <w:r>
        <w:t>В рамках основной деятельности:</w:t>
      </w:r>
    </w:p>
    <w:p w14:paraId="265A674E" w14:textId="6BBD6018" w:rsidR="00963F2F" w:rsidRDefault="000719A9">
      <w:r>
        <w:t xml:space="preserve">15 января 2024 г. </w:t>
      </w:r>
      <w:r w:rsidR="00357BF2">
        <w:t>от поставщика «Акрил»</w:t>
      </w:r>
      <w:r w:rsidR="00963F2F">
        <w:t xml:space="preserve"> </w:t>
      </w:r>
      <w:r w:rsidR="00357BF2">
        <w:t xml:space="preserve">на склад организации поступил </w:t>
      </w:r>
      <w:r w:rsidR="00963F2F">
        <w:t>товар «Краска акриловая</w:t>
      </w:r>
      <w:r w:rsidR="00D73E9A">
        <w:t xml:space="preserve"> красная</w:t>
      </w:r>
      <w:r w:rsidR="00963F2F">
        <w:t>» в количестве 1 000 литров на сумму 2 400 000 руб., включая НДС 20%.</w:t>
      </w:r>
      <w:r w:rsidR="00031166">
        <w:t xml:space="preserve"> Поставщиком предъявлен счет-фактура.</w:t>
      </w:r>
    </w:p>
    <w:p w14:paraId="61D498C2" w14:textId="3F16B8B0" w:rsidR="00963F2F" w:rsidRDefault="000719A9" w:rsidP="00963F2F">
      <w:r>
        <w:t xml:space="preserve">25 января </w:t>
      </w:r>
      <w:r w:rsidR="00963F2F">
        <w:t>товар «Краска акриловая</w:t>
      </w:r>
      <w:r w:rsidR="00D73E9A">
        <w:t xml:space="preserve"> красная</w:t>
      </w:r>
      <w:r w:rsidR="00963F2F">
        <w:t xml:space="preserve">» </w:t>
      </w:r>
      <w:r w:rsidR="00357BF2">
        <w:t>реализован покупателю «</w:t>
      </w:r>
      <w:proofErr w:type="spellStart"/>
      <w:proofErr w:type="gramStart"/>
      <w:r w:rsidR="00357BF2">
        <w:t>Стройкомбинат</w:t>
      </w:r>
      <w:proofErr w:type="spellEnd"/>
      <w:r w:rsidR="00357BF2">
        <w:t xml:space="preserve">»  </w:t>
      </w:r>
      <w:r w:rsidR="00963F2F">
        <w:t>в</w:t>
      </w:r>
      <w:proofErr w:type="gramEnd"/>
      <w:r w:rsidR="00963F2F">
        <w:t xml:space="preserve"> количестве 800 литров на сумму 2 400 000 руб., включая НДС 20%.</w:t>
      </w:r>
      <w:r w:rsidR="00031166">
        <w:t xml:space="preserve"> Покупателю выставлен счет-фактура.</w:t>
      </w:r>
    </w:p>
    <w:p w14:paraId="6AB0DF64" w14:textId="4698E415" w:rsidR="008B3E78" w:rsidRPr="00870C72" w:rsidRDefault="008B3E78" w:rsidP="008B3E78">
      <w:pPr>
        <w:rPr>
          <w:b/>
          <w:bCs/>
        </w:rPr>
      </w:pPr>
      <w:r w:rsidRPr="00870C72">
        <w:rPr>
          <w:b/>
          <w:bCs/>
        </w:rPr>
        <w:t xml:space="preserve">В </w:t>
      </w:r>
      <w:r>
        <w:rPr>
          <w:b/>
          <w:bCs/>
        </w:rPr>
        <w:t xml:space="preserve">феврале </w:t>
      </w:r>
      <w:r w:rsidRPr="00870C72">
        <w:rPr>
          <w:b/>
          <w:bCs/>
        </w:rPr>
        <w:t>2024 г.</w:t>
      </w:r>
    </w:p>
    <w:p w14:paraId="78B4EE34" w14:textId="77777777" w:rsidR="007D4A10" w:rsidRDefault="007D4A10" w:rsidP="007D4A10">
      <w:r>
        <w:t>В рамках основной деятельности:</w:t>
      </w:r>
    </w:p>
    <w:p w14:paraId="5F6089C7" w14:textId="56B1D10F" w:rsidR="00031166" w:rsidRDefault="007D4A10" w:rsidP="00031166">
      <w:r>
        <w:t>1 февраля</w:t>
      </w:r>
      <w:r w:rsidR="00031166">
        <w:t xml:space="preserve"> 2024 г. с расчетного счета организации поставщику «Акрил» перечислена сумма 2 400 000 руб. в счет оплаты поставки товара от 15 января.</w:t>
      </w:r>
    </w:p>
    <w:p w14:paraId="32D7EDDA" w14:textId="6D9D460B" w:rsidR="00031166" w:rsidRDefault="00031166" w:rsidP="00031166">
      <w:r>
        <w:t>15 февраля 2024 г. от поставщика «Акрил» на склад организации поступил товар «Краска акриловая красная» в количестве 2 000 литров на сумму 3 780 000 руб., включая НДС 20%. Поставщиком предъявлен счет-фактура.</w:t>
      </w:r>
    </w:p>
    <w:p w14:paraId="54C6BDC1" w14:textId="1B020A6F" w:rsidR="00031166" w:rsidRDefault="00031166" w:rsidP="00031166">
      <w:r>
        <w:t>21 февраля товар «Краска акриловая красная» реализован покупателю «</w:t>
      </w:r>
      <w:proofErr w:type="spellStart"/>
      <w:proofErr w:type="gramStart"/>
      <w:r>
        <w:t>Стройкомбинат</w:t>
      </w:r>
      <w:proofErr w:type="spellEnd"/>
      <w:r>
        <w:t>»  в</w:t>
      </w:r>
      <w:proofErr w:type="gramEnd"/>
      <w:r>
        <w:t xml:space="preserve"> количестве </w:t>
      </w:r>
      <w:r w:rsidR="007D4A10">
        <w:t>15</w:t>
      </w:r>
      <w:r>
        <w:t xml:space="preserve">00 литров на сумму </w:t>
      </w:r>
      <w:r w:rsidR="007D4A10">
        <w:t>4 5</w:t>
      </w:r>
      <w:r>
        <w:t>00 000 руб., включая НДС 20%.</w:t>
      </w:r>
      <w:r w:rsidRPr="00031166">
        <w:t xml:space="preserve"> </w:t>
      </w:r>
      <w:r>
        <w:t>Покупателю выставлен счет-фактура.</w:t>
      </w:r>
    </w:p>
    <w:p w14:paraId="7E257DA8" w14:textId="7DDF5743" w:rsidR="008B3E78" w:rsidRPr="00870C72" w:rsidRDefault="008B3E78" w:rsidP="008B3E78">
      <w:pPr>
        <w:rPr>
          <w:b/>
          <w:bCs/>
        </w:rPr>
      </w:pPr>
      <w:r w:rsidRPr="00870C72">
        <w:rPr>
          <w:b/>
          <w:bCs/>
        </w:rPr>
        <w:t xml:space="preserve">В </w:t>
      </w:r>
      <w:r w:rsidR="00357BF2">
        <w:rPr>
          <w:b/>
          <w:bCs/>
        </w:rPr>
        <w:t>марте</w:t>
      </w:r>
      <w:r w:rsidRPr="00870C72">
        <w:rPr>
          <w:b/>
          <w:bCs/>
        </w:rPr>
        <w:t xml:space="preserve"> 2024 г.</w:t>
      </w:r>
    </w:p>
    <w:p w14:paraId="3713C3C2" w14:textId="60667CE1" w:rsidR="008B3E78" w:rsidRDefault="00D73E9A" w:rsidP="008B3E78">
      <w:r>
        <w:t>11</w:t>
      </w:r>
      <w:r w:rsidR="008B3E78">
        <w:t xml:space="preserve"> </w:t>
      </w:r>
      <w:r w:rsidR="00357BF2">
        <w:t>марта</w:t>
      </w:r>
      <w:r w:rsidR="007D4A10">
        <w:t xml:space="preserve"> 2024 г.</w:t>
      </w:r>
      <w:r w:rsidR="008B3E78">
        <w:t xml:space="preserve"> автомобиль Мазда, переданный в январе во временное пользование по договору ссуды организации «Сатурн», возвращен ссудополучателем.</w:t>
      </w:r>
    </w:p>
    <w:p w14:paraId="7082AA1F" w14:textId="77777777" w:rsidR="007D4A10" w:rsidRDefault="007D4A10" w:rsidP="007D4A10">
      <w:r>
        <w:t>В рамках основной деятельности:</w:t>
      </w:r>
    </w:p>
    <w:p w14:paraId="432D3E44" w14:textId="73145476" w:rsidR="007D4A10" w:rsidRDefault="007D4A10" w:rsidP="007D4A10">
      <w:r>
        <w:lastRenderedPageBreak/>
        <w:t>15 марта 2024 г. товар «Краска акриловая красная»</w:t>
      </w:r>
      <w:r w:rsidR="00543510">
        <w:t xml:space="preserve"> в количестве 700 литров</w:t>
      </w:r>
      <w:r>
        <w:t xml:space="preserve"> реализован покупателю «</w:t>
      </w:r>
      <w:proofErr w:type="spellStart"/>
      <w:r>
        <w:t>Стройкомбинат</w:t>
      </w:r>
      <w:proofErr w:type="spellEnd"/>
      <w:r>
        <w:t>» на сумму 2 100 000 руб., включая НДС 20%.</w:t>
      </w:r>
      <w:r w:rsidRPr="00031166">
        <w:t xml:space="preserve"> </w:t>
      </w:r>
      <w:r>
        <w:t>Покупателю выставлен счет-фактура.</w:t>
      </w:r>
    </w:p>
    <w:p w14:paraId="56D19CE7" w14:textId="39BA9470" w:rsidR="007D4A10" w:rsidRDefault="007D4A10" w:rsidP="008B3E78"/>
    <w:p w14:paraId="4CCEE2EB" w14:textId="77777777" w:rsidR="008B3E78" w:rsidRDefault="008B3E78" w:rsidP="008B3E78">
      <w:pPr>
        <w:rPr>
          <w:b/>
          <w:bCs/>
        </w:rPr>
      </w:pPr>
      <w:r w:rsidRPr="00643A5D">
        <w:rPr>
          <w:b/>
          <w:bCs/>
        </w:rPr>
        <w:t xml:space="preserve">Остальные данные и операции, необходимые для демонстрации реализации предложенного порядка учета, </w:t>
      </w:r>
      <w:r>
        <w:rPr>
          <w:b/>
          <w:bCs/>
        </w:rPr>
        <w:t xml:space="preserve">включая операции закрытия отчетных периодов, </w:t>
      </w:r>
      <w:r w:rsidRPr="00643A5D">
        <w:rPr>
          <w:b/>
          <w:bCs/>
        </w:rPr>
        <w:t>должны быть определены Вами самостоятельно.</w:t>
      </w:r>
    </w:p>
    <w:p w14:paraId="113C2E74" w14:textId="77777777" w:rsidR="008B3E78" w:rsidRDefault="008B3E78" w:rsidP="008B3E78"/>
    <w:p w14:paraId="49B0138F" w14:textId="77777777" w:rsidR="008B3E78" w:rsidRPr="004573E9" w:rsidRDefault="008B3E78" w:rsidP="008B3E78">
      <w:pPr>
        <w:pStyle w:val="a3"/>
        <w:rPr>
          <w:sz w:val="44"/>
          <w:szCs w:val="44"/>
        </w:rPr>
      </w:pPr>
      <w:r w:rsidRPr="004573E9">
        <w:rPr>
          <w:sz w:val="44"/>
          <w:szCs w:val="44"/>
        </w:rPr>
        <w:t>Представление результатов работы</w:t>
      </w:r>
    </w:p>
    <w:p w14:paraId="02EB21D4" w14:textId="77777777" w:rsidR="008B3E78" w:rsidRDefault="008B3E78" w:rsidP="008B3E78">
      <w:pPr>
        <w:pStyle w:val="ad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По завершении работы вами должно быть подготовлено два файла, которые должны быть переданы жюри на проверку.</w:t>
      </w:r>
    </w:p>
    <w:p w14:paraId="117D836E" w14:textId="649269D7" w:rsidR="008B3E78" w:rsidRDefault="008B3E78" w:rsidP="008B3E78">
      <w:pPr>
        <w:pStyle w:val="ad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1.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  <w:sz w:val="22"/>
          <w:szCs w:val="22"/>
        </w:rPr>
        <w:t>Текстовый файл в формате 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word</w:t>
      </w:r>
      <w:r>
        <w:rPr>
          <w:rFonts w:ascii="Calibri" w:hAnsi="Calibri" w:cs="Calibri"/>
          <w:color w:val="222222"/>
          <w:sz w:val="22"/>
          <w:szCs w:val="22"/>
        </w:rPr>
        <w:t xml:space="preserve"> с описанием и обоснованием порядка бухгалтерского и налогового учета </w:t>
      </w:r>
      <w:r w:rsidRPr="008B3E78">
        <w:rPr>
          <w:rFonts w:ascii="Calibri" w:hAnsi="Calibri" w:cs="Calibri"/>
          <w:color w:val="222222"/>
          <w:sz w:val="22"/>
          <w:szCs w:val="22"/>
        </w:rPr>
        <w:t>операций по передаче объекта основных средств во временное пользование по договору ссуды</w:t>
      </w:r>
      <w:r>
        <w:rPr>
          <w:rFonts w:ascii="Calibri" w:hAnsi="Calibri" w:cs="Calibri"/>
          <w:color w:val="222222"/>
          <w:sz w:val="22"/>
          <w:szCs w:val="22"/>
        </w:rPr>
        <w:t>. Данное описание должно быть представлено</w:t>
      </w:r>
      <w:r w:rsidRPr="00B37AF3"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>в виде положений учетных политик организации для целей бухгалтерского и налогового учета и комментариев к ним</w:t>
      </w:r>
      <w:r w:rsidRPr="00B37AF3">
        <w:rPr>
          <w:rFonts w:ascii="Calibri" w:hAnsi="Calibri" w:cs="Calibri"/>
          <w:color w:val="222222"/>
          <w:sz w:val="22"/>
          <w:szCs w:val="22"/>
        </w:rPr>
        <w:t xml:space="preserve">. </w:t>
      </w:r>
      <w:r>
        <w:rPr>
          <w:rFonts w:ascii="Calibri" w:hAnsi="Calibri" w:cs="Calibri"/>
          <w:color w:val="222222"/>
          <w:sz w:val="22"/>
          <w:szCs w:val="22"/>
        </w:rPr>
        <w:t xml:space="preserve">Положения, не относящиеся к теме задания </w:t>
      </w:r>
      <w:r w:rsidRPr="003748EF">
        <w:rPr>
          <w:rFonts w:ascii="Calibri" w:hAnsi="Calibri" w:cs="Calibri"/>
          <w:color w:val="222222"/>
          <w:sz w:val="22"/>
          <w:szCs w:val="22"/>
        </w:rPr>
        <w:t xml:space="preserve">включать в </w:t>
      </w:r>
      <w:r>
        <w:rPr>
          <w:rFonts w:ascii="Calibri" w:hAnsi="Calibri" w:cs="Calibri"/>
          <w:color w:val="222222"/>
          <w:sz w:val="22"/>
          <w:szCs w:val="22"/>
        </w:rPr>
        <w:t>текст</w:t>
      </w:r>
      <w:r w:rsidRPr="003748EF">
        <w:rPr>
          <w:rFonts w:ascii="Calibri" w:hAnsi="Calibri" w:cs="Calibri"/>
          <w:color w:val="222222"/>
          <w:sz w:val="22"/>
          <w:szCs w:val="22"/>
        </w:rPr>
        <w:t xml:space="preserve"> категорически запрещается, все</w:t>
      </w:r>
      <w:bookmarkStart w:id="0" w:name="_GoBack"/>
      <w:bookmarkEnd w:id="0"/>
      <w:r w:rsidRPr="003748EF">
        <w:rPr>
          <w:rFonts w:ascii="Calibri" w:hAnsi="Calibri" w:cs="Calibri"/>
          <w:color w:val="222222"/>
          <w:sz w:val="22"/>
          <w:szCs w:val="22"/>
        </w:rPr>
        <w:t xml:space="preserve"> лишние </w:t>
      </w:r>
      <w:r>
        <w:rPr>
          <w:rFonts w:ascii="Calibri" w:hAnsi="Calibri" w:cs="Calibri"/>
          <w:color w:val="222222"/>
          <w:sz w:val="22"/>
          <w:szCs w:val="22"/>
        </w:rPr>
        <w:t>положения</w:t>
      </w:r>
      <w:r w:rsidRPr="003748EF">
        <w:rPr>
          <w:rFonts w:ascii="Calibri" w:hAnsi="Calibri" w:cs="Calibri"/>
          <w:color w:val="222222"/>
          <w:sz w:val="22"/>
          <w:szCs w:val="22"/>
        </w:rPr>
        <w:t xml:space="preserve">, не относящиеся к </w:t>
      </w:r>
      <w:r>
        <w:rPr>
          <w:rFonts w:ascii="Calibri" w:hAnsi="Calibri" w:cs="Calibri"/>
          <w:color w:val="222222"/>
          <w:sz w:val="22"/>
          <w:szCs w:val="22"/>
        </w:rPr>
        <w:t xml:space="preserve">теме </w:t>
      </w:r>
      <w:r w:rsidRPr="003748EF">
        <w:rPr>
          <w:rFonts w:ascii="Calibri" w:hAnsi="Calibri" w:cs="Calibri"/>
          <w:color w:val="222222"/>
          <w:sz w:val="22"/>
          <w:szCs w:val="22"/>
        </w:rPr>
        <w:t>задани</w:t>
      </w:r>
      <w:r>
        <w:rPr>
          <w:rFonts w:ascii="Calibri" w:hAnsi="Calibri" w:cs="Calibri"/>
          <w:color w:val="222222"/>
          <w:sz w:val="22"/>
          <w:szCs w:val="22"/>
        </w:rPr>
        <w:t>я</w:t>
      </w:r>
      <w:r w:rsidRPr="003748EF">
        <w:rPr>
          <w:rFonts w:ascii="Calibri" w:hAnsi="Calibri" w:cs="Calibri"/>
          <w:color w:val="222222"/>
          <w:sz w:val="22"/>
          <w:szCs w:val="22"/>
        </w:rPr>
        <w:t>, расцениваются как ошибочные.</w:t>
      </w:r>
    </w:p>
    <w:p w14:paraId="1727DC65" w14:textId="77777777" w:rsidR="008B3E78" w:rsidRDefault="008B3E78" w:rsidP="008B3E78">
      <w:pPr>
        <w:pStyle w:val="ad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2.</w:t>
      </w:r>
      <w:r w:rsidRPr="00E603C0">
        <w:rPr>
          <w:rFonts w:ascii="Calibri" w:hAnsi="Calibri" w:cs="Calibri"/>
          <w:color w:val="222222"/>
          <w:sz w:val="22"/>
          <w:szCs w:val="22"/>
        </w:rPr>
        <w:t>    Файл</w:t>
      </w:r>
      <w:r>
        <w:rPr>
          <w:rFonts w:ascii="Calibri" w:hAnsi="Calibri" w:cs="Calibri"/>
          <w:color w:val="222222"/>
          <w:sz w:val="22"/>
          <w:szCs w:val="22"/>
        </w:rPr>
        <w:t xml:space="preserve"> в формате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Excel</w:t>
      </w:r>
      <w:r w:rsidRPr="00E603C0"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>с проводками введенного контрольного примера. Файл должен быть получен путем сохранения стандартного отчета «Отчет по проводкам» программы «1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С:Бухгалтерия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>» в формате 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excel</w:t>
      </w:r>
      <w:r>
        <w:rPr>
          <w:rFonts w:ascii="Calibri" w:hAnsi="Calibri" w:cs="Calibri"/>
          <w:color w:val="222222"/>
          <w:sz w:val="22"/>
          <w:szCs w:val="22"/>
        </w:rPr>
        <w:t xml:space="preserve"> с обязательным отображением необходимых показателей (БУ, НУ, ПР, ВР, кол). Проводки, не относящиеся к заданию, </w:t>
      </w:r>
      <w:bookmarkStart w:id="1" w:name="_Hlk154913834"/>
      <w:r>
        <w:rPr>
          <w:rFonts w:ascii="Calibri" w:hAnsi="Calibri" w:cs="Calibri"/>
          <w:color w:val="222222"/>
          <w:sz w:val="22"/>
          <w:szCs w:val="22"/>
        </w:rPr>
        <w:t xml:space="preserve">включать в отчет категорически запрещается, все лишние проводки, не относящиеся к заданию, расцениваются как ошибочные. </w:t>
      </w:r>
    </w:p>
    <w:bookmarkEnd w:id="1"/>
    <w:p w14:paraId="350B5CF2" w14:textId="77777777" w:rsidR="008B3E78" w:rsidRDefault="008B3E78"/>
    <w:p w14:paraId="297A2A4B" w14:textId="77777777" w:rsidR="00870C72" w:rsidRDefault="00870C72"/>
    <w:sectPr w:rsidR="0087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BD"/>
    <w:rsid w:val="00031166"/>
    <w:rsid w:val="000719A9"/>
    <w:rsid w:val="00164461"/>
    <w:rsid w:val="0017688E"/>
    <w:rsid w:val="00357BF2"/>
    <w:rsid w:val="003F2738"/>
    <w:rsid w:val="004D4C2E"/>
    <w:rsid w:val="00543510"/>
    <w:rsid w:val="00556FDD"/>
    <w:rsid w:val="00571AA7"/>
    <w:rsid w:val="005D3CE3"/>
    <w:rsid w:val="0076463D"/>
    <w:rsid w:val="007D4A10"/>
    <w:rsid w:val="00870C72"/>
    <w:rsid w:val="008B3E78"/>
    <w:rsid w:val="00963F2F"/>
    <w:rsid w:val="009817BD"/>
    <w:rsid w:val="00AC5B23"/>
    <w:rsid w:val="00AE20EE"/>
    <w:rsid w:val="00D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5532"/>
  <w15:chartTrackingRefBased/>
  <w15:docId w15:val="{2F92A58B-9A65-41AD-BC93-135EECD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C5B2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AC5B2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AC5B23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870C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0C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0C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0C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0C7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0C72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8B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Чистов Дмитрий Владимирович</cp:lastModifiedBy>
  <cp:revision>4</cp:revision>
  <dcterms:created xsi:type="dcterms:W3CDTF">2024-04-15T14:13:00Z</dcterms:created>
  <dcterms:modified xsi:type="dcterms:W3CDTF">2024-04-17T10:35:00Z</dcterms:modified>
</cp:coreProperties>
</file>